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赣南师范大学2023年校务公开事项汇总一览表</w:t>
      </w:r>
    </w:p>
    <w:bookmarkEnd w:id="0"/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单位（盖章）：                            年  月   日</w:t>
      </w:r>
    </w:p>
    <w:tbl>
      <w:tblPr>
        <w:tblStyle w:val="3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730"/>
        <w:gridCol w:w="1395"/>
        <w:gridCol w:w="1521"/>
        <w:gridCol w:w="1521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公开内容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公开途径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公开时间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面向对象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单位负责人签名：                   填表人签名：</w:t>
      </w:r>
    </w:p>
    <w:p/>
    <w:sectPr>
      <w:footerReference r:id="rId3" w:type="default"/>
      <w:footerReference r:id="rId4" w:type="even"/>
      <w:pgSz w:w="11906" w:h="16838"/>
      <w:pgMar w:top="2155" w:right="1701" w:bottom="2155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6BD4F8-A2DF-4619-B462-13A9EC8E80A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490F6A7-B191-4454-9AD7-114FD6DA612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99456C-BB2E-4958-9312-1C958E1063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YzU0YWZmMjU3ZDhiNzlkMjQxMDgyNjc0OTJmYzEifQ=="/>
  </w:docVars>
  <w:rsids>
    <w:rsidRoot w:val="12E40346"/>
    <w:rsid w:val="12E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2023-11-24T02:40:00Z</dcterms:created>
  <dc:creator> 浅时光° Triste</dc:creator>
  <cp:lastModifiedBy> 浅时光° Triste</cp:lastModifiedBy>
  <dcterms:modified xsi:type="dcterms:W3CDTF">2023-11-24T02:40:30Z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D89FA62845AB4589B1BA1F7C48E45102_11</vt:lpwstr>
  </property>
</Properties>
</file>